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FC" w:rsidRPr="00505DFC" w:rsidRDefault="00505DFC" w:rsidP="00505DFC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>
        <w:proofErr w:type="spellStart"/>
        <w:r w:rsidRPr="00505DFC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505D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05DFC" w:rsidRPr="00505D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5DFC" w:rsidRPr="00505DFC" w:rsidRDefault="00505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C">
              <w:rPr>
                <w:rFonts w:ascii="Times New Roman" w:hAnsi="Times New Roman" w:cs="Times New Roman"/>
                <w:sz w:val="24"/>
                <w:szCs w:val="24"/>
              </w:rPr>
              <w:t>7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5DFC" w:rsidRPr="00505DFC" w:rsidRDefault="00505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C">
              <w:rPr>
                <w:rFonts w:ascii="Times New Roman" w:hAnsi="Times New Roman" w:cs="Times New Roman"/>
                <w:sz w:val="24"/>
                <w:szCs w:val="24"/>
              </w:rPr>
              <w:t>N 338</w:t>
            </w:r>
          </w:p>
        </w:tc>
      </w:tr>
    </w:tbl>
    <w:p w:rsidR="00505DFC" w:rsidRPr="00505DFC" w:rsidRDefault="00505DF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ЗАКОН</w:t>
      </w:r>
    </w:p>
    <w:p w:rsidR="00505DFC" w:rsidRPr="00505DFC" w:rsidRDefault="00505D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05DFC" w:rsidRPr="00505DFC" w:rsidRDefault="00505D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О ПРОТИВОДЕЙСТВИИ КОРРУПЦИИ В БЕЛГОРОДСКОЙ ОБЛАСТИ</w:t>
      </w:r>
    </w:p>
    <w:p w:rsidR="00505DFC" w:rsidRPr="00505DFC" w:rsidRDefault="00505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05DF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505DFC" w:rsidRPr="00505DFC" w:rsidRDefault="00505D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Белгородской областной Думой</w:t>
      </w:r>
    </w:p>
    <w:p w:rsidR="00505DFC" w:rsidRPr="00505DFC" w:rsidRDefault="00505D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29 апреля 2010 года</w:t>
      </w:r>
    </w:p>
    <w:p w:rsidR="00505DFC" w:rsidRPr="00505DFC" w:rsidRDefault="00505DF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5DFC" w:rsidRPr="00505D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DFC" w:rsidRPr="00505DFC" w:rsidRDefault="00505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DFC" w:rsidRPr="00505DFC" w:rsidRDefault="00505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5DFC" w:rsidRPr="00505DFC" w:rsidRDefault="005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505DFC" w:rsidRPr="00505DFC" w:rsidRDefault="005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DFC">
              <w:rPr>
                <w:rFonts w:ascii="Times New Roman" w:hAnsi="Times New Roman" w:cs="Times New Roman"/>
                <w:sz w:val="24"/>
                <w:szCs w:val="24"/>
              </w:rPr>
              <w:t xml:space="preserve">(в ред. законов Белгородской области от 06.06.2016 </w:t>
            </w:r>
            <w:hyperlink r:id="rId6">
              <w:r w:rsidRPr="00505DFC">
                <w:rPr>
                  <w:rFonts w:ascii="Times New Roman" w:hAnsi="Times New Roman" w:cs="Times New Roman"/>
                  <w:sz w:val="24"/>
                  <w:szCs w:val="24"/>
                </w:rPr>
                <w:t>N 82</w:t>
              </w:r>
            </w:hyperlink>
            <w:r w:rsidRPr="00505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05DFC" w:rsidRPr="00505DFC" w:rsidRDefault="0050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C">
              <w:rPr>
                <w:rFonts w:ascii="Times New Roman" w:hAnsi="Times New Roman" w:cs="Times New Roman"/>
                <w:sz w:val="24"/>
                <w:szCs w:val="24"/>
              </w:rPr>
              <w:t xml:space="preserve">от 28.11.2018 </w:t>
            </w:r>
            <w:hyperlink r:id="rId7">
              <w:r w:rsidRPr="00505DFC">
                <w:rPr>
                  <w:rFonts w:ascii="Times New Roman" w:hAnsi="Times New Roman" w:cs="Times New Roman"/>
                  <w:sz w:val="24"/>
                  <w:szCs w:val="24"/>
                </w:rPr>
                <w:t>N 317</w:t>
              </w:r>
            </w:hyperlink>
            <w:r w:rsidRPr="00505DFC">
              <w:rPr>
                <w:rFonts w:ascii="Times New Roman" w:hAnsi="Times New Roman" w:cs="Times New Roman"/>
                <w:sz w:val="24"/>
                <w:szCs w:val="24"/>
              </w:rPr>
              <w:t xml:space="preserve">, от 03.09.2021 </w:t>
            </w:r>
            <w:hyperlink r:id="rId8">
              <w:r w:rsidRPr="00505DFC">
                <w:rPr>
                  <w:rFonts w:ascii="Times New Roman" w:hAnsi="Times New Roman" w:cs="Times New Roman"/>
                  <w:sz w:val="24"/>
                  <w:szCs w:val="24"/>
                </w:rPr>
                <w:t>N 95</w:t>
              </w:r>
            </w:hyperlink>
            <w:r w:rsidRPr="00505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DFC" w:rsidRPr="00505DFC" w:rsidRDefault="00505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DFC" w:rsidRPr="00505DFC" w:rsidRDefault="00505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Федеральным </w:t>
      </w:r>
      <w:hyperlink r:id="rId9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регулирует правоотношения в сфере противодействия коррупции на территории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2. Меры по противодействию коррупции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Меры по противодействию коррупции в Белгородской области, осуществляемые органами государственной власти Белгородской области, включают в себя: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1) разработку и реализацию областной программы противодействия коррупции;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2) создание и функционирование Комиссии по координации работы по противодействию коррупции в Белгородской области;</w:t>
      </w:r>
    </w:p>
    <w:p w:rsidR="00505DFC" w:rsidRPr="00505DFC" w:rsidRDefault="00505D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0">
        <w:r w:rsidRPr="00505DF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3) осуществление антикоррупционного просвещения, образования и пропаганды;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4) проведение антикоррупционной экспертизы нормативных правовых актов (проектов нормативных правовых актов) Белгородской области;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5) обеспечение доступа граждан к информации о деятельности органов государственной власти Белгородской области;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DFC">
        <w:rPr>
          <w:rFonts w:ascii="Times New Roman" w:hAnsi="Times New Roman" w:cs="Times New Roman"/>
          <w:sz w:val="24"/>
          <w:szCs w:val="24"/>
        </w:rPr>
        <w:t>6) осуществление контроля за соответствием расходов лиц, замещающих государственные должности Белгородской области,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по которым влечет за собой обязанность представлять сведения о своих доходах, об имуществе и обязательствах имущественного характера, а </w:t>
      </w:r>
      <w:r w:rsidRPr="00505DFC">
        <w:rPr>
          <w:rFonts w:ascii="Times New Roman" w:hAnsi="Times New Roman" w:cs="Times New Roman"/>
          <w:sz w:val="24"/>
          <w:szCs w:val="24"/>
        </w:rPr>
        <w:lastRenderedPageBreak/>
        <w:t>также сведения о доходах, об имуществе и обязательствах имущественного характера своих супруги (супруга) и несовершеннолетних детей, в случаях и порядке, установленных федеральным законодательством и законодательством Белгородской области;</w:t>
      </w:r>
    </w:p>
    <w:p w:rsidR="00505DFC" w:rsidRPr="00505DFC" w:rsidRDefault="00505D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7) иные меры, предусмотренные федеральным законодательством и законодательством Белгородской области.</w:t>
      </w:r>
    </w:p>
    <w:p w:rsidR="00505DFC" w:rsidRPr="00505DFC" w:rsidRDefault="00505D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(п. 7 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3. Областная программа противодействия коррупции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Областная программа противодействия коррупции представляет собой комплекс правовых, образовательных, воспитательных, организационных мероприятий, направленных на противодействие коррупции в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4. Комиссия по координации работы по противодействию коррупции в Белгородской области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505DF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1. Комиссия по координации работы по противодействию коррупции в Белгородской области является постоянно действующим координационным органом при Губернаторе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2. Положение о Комиссии по координации работы по противодействию коррупции в Белгородской области, а также ее состав утверждаются Губернатором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4.1. Полномочия органов государственной власти Белгородской области в сфере противодействия коррупции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1. Белгородская областная Дума: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1) участвует в реализации государственной политики в области противодействия коррупции;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2) осуществляет законодательное регулирование в сфере противодействия коррупции;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3) осуществляет 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соблюдением и исполнением законов Белгородской области, регулирующих отношения в сфере противодействия коррупции;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4) проводит антикоррупционную экспертизу законов Белгородской области, проектов законов Белгородской области;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5) осуществляет другие полномочия в сфере противодействия коррупции в соответствии с федеральным законодательством и законодательством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2. Губернатор Белгородской области: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1) участвует в реализации государственной политики в области противодействия коррупции;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lastRenderedPageBreak/>
        <w:t>2) организует в пределах полномочий, установленных федеральным законодательством и законодательством Белгородской области, взаимодействие органов исполнительной власти Белгородской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3) обеспечивает координацию деятельности органов исполнительной власти Белгородской области с иными органами государственной власти Белгородской области в сфере противодействия коррупции;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4) создает Комиссию по координации работы по противодействию коррупции в Белгородской области, утверждает положение о данной Комиссии, а также ее состав;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5) утверждает порядок рассмотрения Комиссией по координации работы по противодействию коррупции в Белгородской области вопросов, касающихся соблюдения требований к служебному (должностному) поведению лиц, замещающих государственные должности Белгородской области, и урегулирования конфликта интересов;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6) устанавливает порядок формирования и деятельности комиссий по соблюдению требований к служебному поведению государственных гражданских служащих Белгородской области и урегулированию конфликта интересов, образуемых в органах исполнительной власти Белгородской области, иных государственных органах Белгородской области;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DFC">
        <w:rPr>
          <w:rFonts w:ascii="Times New Roman" w:hAnsi="Times New Roman" w:cs="Times New Roman"/>
          <w:sz w:val="24"/>
          <w:szCs w:val="24"/>
        </w:rPr>
        <w:t>7) принимает решение либо уполномочивает иное должностное лицо на принятие решения об осуществлении контроля за расходами лиц, замещающих государственные должности Белгородской области (за исключением лиц, замещающих государственные должности в Белгородской областной Думе),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8) осуществляет иные полномочия, предусмотренные федеральным законодательством и законодательством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3. Правительство Белгородской области: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1) участвует в реализации государственной политики в области противодействия коррупции;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2) определяет полномочия органов исполнительной власти Белгородской области в сфере противодействия коррупции в соответствии с полномочиями, установленными федеральным законодательством и законодательством Белгородской области;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3) осуществляет контроль деятельности органов исполнительной власти Белгородской области по реализации государственной политики в области противодействия коррупции;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4) обеспечивает реализацию в пределах своих полномочий мер по профилактике </w:t>
      </w:r>
      <w:r w:rsidRPr="00505DFC">
        <w:rPr>
          <w:rFonts w:ascii="Times New Roman" w:hAnsi="Times New Roman" w:cs="Times New Roman"/>
          <w:sz w:val="24"/>
          <w:szCs w:val="24"/>
        </w:rPr>
        <w:lastRenderedPageBreak/>
        <w:t>коррупции в Белгородской области;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5) проводит антикоррупционную экспертизу нормативных правовых актов (проектов нормативных правовых актов) Белгородской области;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6) осуществляет иные полномочия, предусмотренные федеральным законодательством и законодательством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4. Органы исполнительной власти Белгородской области, иные государственные органы Белгородской области участвуют в реализации государственной политики в области противодействия коррупции в Белгородской области в соответствии с полномочиями, установленными федеральным законодательством и законодательством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4.2. Орган Белгородской области по профилактике коррупционных и иных правонарушений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1. Органом Белгородской области по профилактике коррупционных и иных правонарушений является уполномоченный Правительством Белгородской области орган исполнительной власти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 xml:space="preserve">Задачи и функции органа Белгородской области по профилактике коррупционных и иных правонарушений определяются в соответствии с федеральными законами, </w:t>
      </w:r>
      <w:hyperlink r:id="rId16">
        <w:r w:rsidRPr="00505DF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 мерах по совершенствованию организации деятельности в области противодействия коррупции и иными нормативными правовыми актами Российской Федерации, законами Белгородской области, а также принимаемыми в соответствии с ними нормативными правовыми актами Белгородской области.</w:t>
      </w:r>
      <w:proofErr w:type="gramEnd"/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5. Антикоррупционное просвещение, образование и пропаганда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1. Антикоррупционное просвещение представляет собой целенаправленный процесс информирования населения о мерах по реализации государственной политики в сфере противодействия коррупции через средства массовой информации, официальные представительства органов государственной власти в сети Интернет в целях формирования антикоррупционного мировоззрения, повышения уровня правосознания и правовой культуры. Организация антикоррупционного просвещения осуществляется органом исполнительной власти Белгородской области, уполномоченным Правительством Белгородской области, во взаимодействии с иными органами государственной власти Белгородской области, органами местного самоуправления, институтами гражданского общества, юридическими лицами и физическими лицами, в пределах его полномочий.</w:t>
      </w:r>
    </w:p>
    <w:p w:rsidR="00505DFC" w:rsidRPr="00505DFC" w:rsidRDefault="00505D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505DF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2.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505DFC" w:rsidRPr="00505DFC" w:rsidRDefault="00505D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8">
        <w:r w:rsidRPr="00505DF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03.09.2021 N 95)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3. Антикоррупционная пропаганда представляет собой целенаправленную </w:t>
      </w:r>
      <w:r w:rsidRPr="00505DFC">
        <w:rPr>
          <w:rFonts w:ascii="Times New Roman" w:hAnsi="Times New Roman" w:cs="Times New Roman"/>
          <w:sz w:val="24"/>
          <w:szCs w:val="24"/>
        </w:rPr>
        <w:lastRenderedPageBreak/>
        <w:t>деятельность средств массовой информации,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антикоррупционных программ, укрепление доверия к власти.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6. Антикоррупционная экспертиза нормативных правовых актов (проектов нормативных правовых актов) Белгородской области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1. Антикоррупционная экспертиза нормативных правовых актов (проектов нормативных правовых актов) Белгородской области - деятельность по изучению нормативных правовых актов (проектов нормативных правовых актов) с целью выявления </w:t>
      </w:r>
      <w:proofErr w:type="spellStart"/>
      <w:r w:rsidRPr="00505DF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05DFC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505DFC" w:rsidRPr="00505DFC" w:rsidRDefault="00505D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асть 1 в ред. </w:t>
      </w:r>
      <w:hyperlink r:id="rId19">
        <w:r w:rsidRPr="00505DF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2. Антикоррупционная экспертиза нормативных правовых актов (проектов нормативных правовых актов) Белгородской области проводится в порядке, установленном соответственно Белгородской областной Думой, Правительством Белгородской области, иными государственными органами Белгородской области и согласно методике, определенной Правительством Российской Федерации.</w:t>
      </w:r>
    </w:p>
    <w:p w:rsidR="00505DFC" w:rsidRPr="00505DFC" w:rsidRDefault="00505D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асть 2 в ред. </w:t>
      </w:r>
      <w:hyperlink r:id="rId20">
        <w:r w:rsidRPr="00505DF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3. По инициативе граждан и общественных организаций может проводиться общественная антикоррупционная экспертиза нормативных правовых актов (проектов нормативных правовых актов) Белгородской области. Финансирование проведения указанной экспертизы осуществляется за счет средств инициатора ее проведения.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Статья 6.1. Порядок осуществления 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расходами лиц, замещающих, замещавших (занимавших) государственные должности Белгородской области, и иных лиц</w:t>
      </w:r>
    </w:p>
    <w:p w:rsidR="00505DFC" w:rsidRPr="00505DFC" w:rsidRDefault="00505D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505DF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28.11.2018 N 317)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22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DFC">
        <w:rPr>
          <w:rFonts w:ascii="Times New Roman" w:hAnsi="Times New Roman" w:cs="Times New Roman"/>
          <w:sz w:val="24"/>
          <w:szCs w:val="24"/>
        </w:rPr>
        <w:t xml:space="preserve">Контроль за расходами лиц, замещающих, замещавших (занимавших) государственные должности Белгородской области, муниципальные должности, государственных гражданских служащих Белгородской области, муниципальных служащих, а также за расходами их супруг (супругов) и несовершеннолетних детей осуществляется в порядке, предусмотренном Федеральным </w:t>
      </w:r>
      <w:hyperlink r:id="rId23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и законами Белгородской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505DFC" w:rsidRPr="00505DFC" w:rsidRDefault="00505D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>
        <w:r w:rsidRPr="00505DF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28.11.2018 N 317)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7. Обеспечение доступа граждан к информации о деятельности органов государственной власти Белгородской области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DFC">
        <w:rPr>
          <w:rFonts w:ascii="Times New Roman" w:hAnsi="Times New Roman" w:cs="Times New Roman"/>
          <w:sz w:val="24"/>
          <w:szCs w:val="24"/>
        </w:rPr>
        <w:t xml:space="preserve">Обеспечение доступа граждан к информации о деятельности органов государственной власти Белгородской области осуществляется в соответствии с Федеральным </w:t>
      </w:r>
      <w:hyperlink r:id="rId25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и </w:t>
      </w:r>
      <w:hyperlink r:id="rId26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17 декабря 2009 года N 317 "О порядке утверждения перечней информации о деятельности государственных органов Белгородской области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размещаемой в сети Интернет".</w:t>
      </w:r>
      <w:proofErr w:type="gramEnd"/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lastRenderedPageBreak/>
        <w:t xml:space="preserve">Статья 7.1. Развитие институтов общественного 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противодействии коррупции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27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Органы государственной власти Белгородской области в пределах своих полномочий: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1) оказывают поддержку общественных инициатив, направленных на противодействие коррупции, обеспечивают информационную открытость и общественный контроль своей деятельности, а также привлечение граждан, институтов гражданского общества к реализации мер по противодействию коррупции в Белгородской области;</w:t>
      </w:r>
    </w:p>
    <w:p w:rsidR="00505DFC" w:rsidRPr="00505DFC" w:rsidRDefault="00505D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2) создают условия для сообщения гражданами информации о злоупотреблениях служебным положением должностными лицами органов государственной власти Белгородской области путем организации приема обращений граждан по "телефонам доверия", приема электронных обращений граждан на официальных сайтах органов государственной власти Белгородской области в информационно-телекоммуникационной сети "Интернет".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7.2. Информация о реализации мер по противодействию коррупции в органах исполнительной власти Белгородской области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5DFC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50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28">
        <w:r w:rsidRPr="00505D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5DFC">
        <w:rPr>
          <w:rFonts w:ascii="Times New Roman" w:hAnsi="Times New Roman" w:cs="Times New Roman"/>
          <w:sz w:val="24"/>
          <w:szCs w:val="24"/>
        </w:rPr>
        <w:t xml:space="preserve"> Белгородской области от 06.06.2016 N 82)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Информация о реализации мер по противодействию коррупции в органах исполнительной власти Белгородской области включается в ежегодный отчет Губернатора Белгородской области о результатах деятельности Правительства Белгородской области.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8. Финансирование мер по противодействию коррупции в Белгородской области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Финансирование мер по противодействию коррупции в Белгородской области осуществляется за счет средств областного бюджета.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Статья 9. Вступление в силу настоящего закона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Настоящий закон вступает в силу по истечении 10 дней со дня его официального опубликования.</w:t>
      </w:r>
    </w:p>
    <w:p w:rsidR="00505DFC" w:rsidRPr="00505DFC" w:rsidRDefault="00505D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Губернатор Белгородской области</w:t>
      </w:r>
    </w:p>
    <w:p w:rsidR="00505DFC" w:rsidRPr="00505DFC" w:rsidRDefault="00505D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Е.САВЧЕНКО</w:t>
      </w:r>
    </w:p>
    <w:p w:rsidR="00505DFC" w:rsidRPr="00505DFC" w:rsidRDefault="00505DF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г. Белгород</w:t>
      </w:r>
    </w:p>
    <w:p w:rsidR="00505DFC" w:rsidRPr="00505DFC" w:rsidRDefault="00505DFC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7 мая 2010 г.</w:t>
      </w:r>
    </w:p>
    <w:p w:rsidR="00505DFC" w:rsidRPr="00505DFC" w:rsidRDefault="00505DFC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505DFC">
        <w:rPr>
          <w:rFonts w:ascii="Times New Roman" w:hAnsi="Times New Roman" w:cs="Times New Roman"/>
          <w:sz w:val="24"/>
          <w:szCs w:val="24"/>
        </w:rPr>
        <w:t>N 338</w:t>
      </w:r>
    </w:p>
    <w:p w:rsidR="00505DFC" w:rsidRPr="00505DFC" w:rsidRDefault="00505D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DFC" w:rsidRPr="00505DFC" w:rsidRDefault="00505DF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B0A77" w:rsidRPr="00505DFC" w:rsidRDefault="001B0A77">
      <w:pPr>
        <w:rPr>
          <w:rFonts w:ascii="Times New Roman" w:hAnsi="Times New Roman" w:cs="Times New Roman"/>
          <w:sz w:val="24"/>
          <w:szCs w:val="24"/>
        </w:rPr>
      </w:pPr>
    </w:p>
    <w:sectPr w:rsidR="001B0A77" w:rsidRPr="00505DFC" w:rsidSect="00E4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FC"/>
    <w:rsid w:val="001B0A77"/>
    <w:rsid w:val="005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05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05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05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05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01A8A1802958E3E50F8B067A7D91CC1F41F914E7A6BFB13E6DD54167E6F0F030DE69A6E7464B4B0D9C0D61506091825314C09EAD13241C3B30BJ1f2J" TargetMode="External"/><Relationship Id="rId13" Type="http://schemas.openxmlformats.org/officeDocument/2006/relationships/hyperlink" Target="consultantplus://offline/ref=02F01A8A1802958E3E50F8B067A7D91CC1F41F91427260FD12E6DD54167E6F0F030DE69A6E7464B4B0D9C7D21506091825314C09EAD13241C3B30BJ1f2J" TargetMode="External"/><Relationship Id="rId18" Type="http://schemas.openxmlformats.org/officeDocument/2006/relationships/hyperlink" Target="consultantplus://offline/ref=02F01A8A1802958E3E50F8B067A7D91CC1F41F914E7A6BFB13E6DD54167E6F0F030DE69A6E7464B4B0D9C0D61506091825314C09EAD13241C3B30BJ1f2J" TargetMode="External"/><Relationship Id="rId26" Type="http://schemas.openxmlformats.org/officeDocument/2006/relationships/hyperlink" Target="consultantplus://offline/ref=02F01A8A1802958E3E50F8B067A7D91CC1F41F91477D6EF916E6DD54167E6F0F030DE6886E2C68B4B7C7C7D70050585EJ7f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F01A8A1802958E3E50F8B067A7D91CC1F41F91407E6BFF11E6DD54167E6F0F030DE69A6E7464B4B0D9C6D11506091825314C09EAD13241C3B30BJ1f2J" TargetMode="External"/><Relationship Id="rId7" Type="http://schemas.openxmlformats.org/officeDocument/2006/relationships/hyperlink" Target="consultantplus://offline/ref=02F01A8A1802958E3E50F8B067A7D91CC1F41F91407E6BFF11E6DD54167E6F0F030DE69A6E7464B4B0D9C6D11506091825314C09EAD13241C3B30BJ1f2J" TargetMode="External"/><Relationship Id="rId12" Type="http://schemas.openxmlformats.org/officeDocument/2006/relationships/hyperlink" Target="consultantplus://offline/ref=02F01A8A1802958E3E50F8B067A7D91CC1F41F91427260FD12E6DD54167E6F0F030DE69A6E7464B4B0D9C7D51506091825314C09EAD13241C3B30BJ1f2J" TargetMode="External"/><Relationship Id="rId17" Type="http://schemas.openxmlformats.org/officeDocument/2006/relationships/hyperlink" Target="consultantplus://offline/ref=02F01A8A1802958E3E50F8B067A7D91CC1F41F91427260FD12E6DD54167E6F0F030DE69A6E7464B4B0D9C2D11506091825314C09EAD13241C3B30BJ1f2J" TargetMode="External"/><Relationship Id="rId25" Type="http://schemas.openxmlformats.org/officeDocument/2006/relationships/hyperlink" Target="consultantplus://offline/ref=02F01A8A1802958E3E50E6BD71CB8311C6F742984E7B62AB4BB98609417765585642E7D42A7E7BB5B1C7C4D61CJ5f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F01A8A1802958E3E50E6BD71CB8311C1FD499D417262AB4BB98609417765585642E7D42A7E7BB5B1C7C4D61CJ5f0J" TargetMode="External"/><Relationship Id="rId20" Type="http://schemas.openxmlformats.org/officeDocument/2006/relationships/hyperlink" Target="consultantplus://offline/ref=02F01A8A1802958E3E50F8B067A7D91CC1F41F91427260FD12E6DD54167E6F0F030DE69A6E7464B4B0D9C3D71506091825314C09EAD13241C3B30BJ1f2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01A8A1802958E3E50F8B067A7D91CC1F41F91427260FD12E6DD54167E6F0F030DE69A6E7464B4B0D9C6D11506091825314C09EAD13241C3B30BJ1f2J" TargetMode="External"/><Relationship Id="rId11" Type="http://schemas.openxmlformats.org/officeDocument/2006/relationships/hyperlink" Target="consultantplus://offline/ref=02F01A8A1802958E3E50F8B067A7D91CC1F41F91427260FD12E6DD54167E6F0F030DE69A6E7464B4B0D9C7D71506091825314C09EAD13241C3B30BJ1f2J" TargetMode="External"/><Relationship Id="rId24" Type="http://schemas.openxmlformats.org/officeDocument/2006/relationships/hyperlink" Target="consultantplus://offline/ref=02F01A8A1802958E3E50F8B067A7D91CC1F41F91407E6BFF11E6DD54167E6F0F030DE69A6E7464B4B0D9C6D11506091825314C09EAD13241C3B30BJ1f2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2F01A8A1802958E3E50F8B067A7D91CC1F41F91427260FD12E6DD54167E6F0F030DE69A6E7464B4B0D9C2D51506091825314C09EAD13241C3B30BJ1f2J" TargetMode="External"/><Relationship Id="rId23" Type="http://schemas.openxmlformats.org/officeDocument/2006/relationships/hyperlink" Target="consultantplus://offline/ref=02F01A8A1802958E3E50E6BD71CB8311C1FE4299447362AB4BB98609417765585642E7D42A7E7BB5B1C7C4D61CJ5f0J" TargetMode="External"/><Relationship Id="rId28" Type="http://schemas.openxmlformats.org/officeDocument/2006/relationships/hyperlink" Target="consultantplus://offline/ref=02F01A8A1802958E3E50F8B067A7D91CC1F41F91427260FD12E6DD54167E6F0F030DE69A6E7464B4B0D9C0D61506091825314C09EAD13241C3B30BJ1f2J" TargetMode="External"/><Relationship Id="rId10" Type="http://schemas.openxmlformats.org/officeDocument/2006/relationships/hyperlink" Target="consultantplus://offline/ref=02F01A8A1802958E3E50F8B067A7D91CC1F41F91427260FD12E6DD54167E6F0F030DE69A6E7464B4B0D9C6DF1506091825314C09EAD13241C3B30BJ1f2J" TargetMode="External"/><Relationship Id="rId19" Type="http://schemas.openxmlformats.org/officeDocument/2006/relationships/hyperlink" Target="consultantplus://offline/ref=02F01A8A1802958E3E50F8B067A7D91CC1F41F91427260FD12E6DD54167E6F0F030DE69A6E7464B4B0D9C2DF1506091825314C09EAD13241C3B30BJ1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F01A8A1802958E3E50E6BD71CB8311C1FD499F4E7362AB4BB98609417765584442BFD82A7965B5B8D292875A07555C77224D0FEAD2335DJCf3J" TargetMode="External"/><Relationship Id="rId14" Type="http://schemas.openxmlformats.org/officeDocument/2006/relationships/hyperlink" Target="consultantplus://offline/ref=02F01A8A1802958E3E50F8B067A7D91CC1F41F91427260FD12E6DD54167E6F0F030DE69A6E7464B4B0D9C7DE1506091825314C09EAD13241C3B30BJ1f2J" TargetMode="External"/><Relationship Id="rId22" Type="http://schemas.openxmlformats.org/officeDocument/2006/relationships/hyperlink" Target="consultantplus://offline/ref=02F01A8A1802958E3E50F8B067A7D91CC1F41F91427260FD12E6DD54167E6F0F030DE69A6E7464B4B0D9C3D41506091825314C09EAD13241C3B30BJ1f2J" TargetMode="External"/><Relationship Id="rId27" Type="http://schemas.openxmlformats.org/officeDocument/2006/relationships/hyperlink" Target="consultantplus://offline/ref=02F01A8A1802958E3E50F8B067A7D91CC1F41F91427260FD12E6DD54167E6F0F030DE69A6E7464B4B0D9C3D31506091825314C09EAD13241C3B30BJ1f2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2807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2022-11-07T09:31:00Z</dcterms:created>
  <dcterms:modified xsi:type="dcterms:W3CDTF">2022-11-07T09:32:00Z</dcterms:modified>
</cp:coreProperties>
</file>